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F" w:rsidRPr="006653E2" w:rsidRDefault="00F173DF" w:rsidP="006653E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6653E2">
        <w:rPr>
          <w:b/>
          <w:bCs/>
        </w:rPr>
        <w:t>1. Пояснительная записка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Рабочая программа учебному предмету «Обществознание» составлена на основе следующих нормативных документов:</w:t>
      </w:r>
    </w:p>
    <w:p w:rsidR="00F173DF" w:rsidRPr="006653E2" w:rsidRDefault="00F173DF" w:rsidP="006653E2">
      <w:pPr>
        <w:pStyle w:val="msonormalbullet3gif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6653E2">
        <w:rPr>
          <w:bCs/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53E2">
          <w:rPr>
            <w:bCs/>
            <w:kern w:val="36"/>
          </w:rPr>
          <w:t>2012 г</w:t>
        </w:r>
      </w:smartTag>
      <w:r w:rsidRPr="006653E2">
        <w:rPr>
          <w:bCs/>
          <w:kern w:val="36"/>
        </w:rPr>
        <w:t>. N 273-ФЗ "Об образовании в Российской Федерации" (с изменениями и дополнениями)</w:t>
      </w:r>
      <w:r w:rsidRPr="006653E2">
        <w:t>;</w:t>
      </w:r>
    </w:p>
    <w:p w:rsidR="00F173DF" w:rsidRPr="006653E2" w:rsidRDefault="00F173DF" w:rsidP="006653E2">
      <w:pPr>
        <w:pStyle w:val="NoSpacing1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3E2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образования. </w:t>
      </w:r>
      <w:proofErr w:type="gramStart"/>
      <w:r w:rsidRPr="006653E2">
        <w:rPr>
          <w:rFonts w:ascii="Times New Roman" w:hAnsi="Times New Roman" w:cs="Times New Roman"/>
          <w:sz w:val="24"/>
          <w:szCs w:val="24"/>
        </w:rPr>
        <w:t>(Приказ Министерства от 05. 03. 2004 № 1089) от 31.01.2012 N 69);</w:t>
      </w:r>
      <w:proofErr w:type="gramEnd"/>
    </w:p>
    <w:p w:rsidR="00A02F74" w:rsidRPr="006653E2" w:rsidRDefault="00A02F74" w:rsidP="006653E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Программа для общеобразовательных учреждений под редакцией А.И. Кравченко, И.С.  Хромовой.</w:t>
      </w:r>
    </w:p>
    <w:p w:rsidR="00F173DF" w:rsidRPr="006653E2" w:rsidRDefault="00F173DF" w:rsidP="0066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53E2">
        <w:rPr>
          <w:rFonts w:ascii="Times New Roman" w:hAnsi="Times New Roman"/>
          <w:b/>
          <w:sz w:val="24"/>
          <w:szCs w:val="24"/>
        </w:rPr>
        <w:t>2. Общая характеристика учебного предмета и цели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Изучение обществознания (включая экономику и право) в основной школе направлено на достижение следующих целей: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653E2">
        <w:rPr>
          <w:b/>
        </w:rPr>
        <w:t>3. Описание места учебного предмета: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Согласно учебному плану МКОУ Гаевской ООШ на изучении обществознания на уровне основного общего образования отводится 1 час в неделю VI, VII, VIII и IX классах. Итого количество часов в учебном году</w:t>
      </w:r>
      <w:r w:rsidR="006653E2" w:rsidRPr="006653E2">
        <w:rPr>
          <w:rFonts w:ascii="Times New Roman" w:hAnsi="Times New Roman"/>
          <w:sz w:val="24"/>
          <w:szCs w:val="24"/>
        </w:rPr>
        <w:t xml:space="preserve"> - 34</w:t>
      </w:r>
      <w:r w:rsidRPr="006653E2">
        <w:rPr>
          <w:rFonts w:ascii="Times New Roman" w:hAnsi="Times New Roman"/>
          <w:sz w:val="24"/>
          <w:szCs w:val="24"/>
        </w:rPr>
        <w:t xml:space="preserve">. Программа рассчитана на </w:t>
      </w:r>
      <w:r w:rsidR="006653E2" w:rsidRPr="006653E2">
        <w:rPr>
          <w:rFonts w:ascii="Times New Roman" w:hAnsi="Times New Roman"/>
          <w:sz w:val="24"/>
          <w:szCs w:val="24"/>
        </w:rPr>
        <w:t>136</w:t>
      </w:r>
      <w:r w:rsidRPr="006653E2">
        <w:rPr>
          <w:rFonts w:ascii="Times New Roman" w:hAnsi="Times New Roman"/>
          <w:sz w:val="24"/>
          <w:szCs w:val="24"/>
        </w:rPr>
        <w:t xml:space="preserve"> учебных часов.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</w:tr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73DF" w:rsidRPr="006653E2" w:rsidTr="006653E2"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90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F173DF" w:rsidRPr="006653E2" w:rsidRDefault="00F173DF" w:rsidP="0066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E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F173DF" w:rsidRPr="006653E2" w:rsidRDefault="00F173DF" w:rsidP="0066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3E2">
        <w:rPr>
          <w:rFonts w:ascii="Times New Roman" w:hAnsi="Times New Roman"/>
          <w:b/>
          <w:sz w:val="24"/>
          <w:szCs w:val="24"/>
        </w:rPr>
        <w:t>4. Общие учебные умения, навыки и способы деятельности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ab/>
        <w:t xml:space="preserve">Программа предусматривает формирование у учащихся </w:t>
      </w:r>
      <w:proofErr w:type="spellStart"/>
      <w:r w:rsidRPr="006653E2">
        <w:t>общеучебных</w:t>
      </w:r>
      <w:proofErr w:type="spellEnd"/>
      <w:r w:rsidRPr="006653E2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обществознание на этапе основного общего образования являются: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сознательно организовывать свою познавательную деятельность (от постановки цели до получения и оценки результата);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владение такими видами публичных выступлений (высказывания, монолог, дискуссия)</w:t>
      </w:r>
      <w:proofErr w:type="gramStart"/>
      <w:r w:rsidRPr="006653E2">
        <w:t>,с</w:t>
      </w:r>
      <w:proofErr w:type="gramEnd"/>
      <w:r w:rsidRPr="006653E2">
        <w:t>ледование этическим нормам и правилам ведения диалога;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•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использование элементов причинно-следственного анализа;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исследование несложных реальных связей и зависимостей;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поиск и извлечение нужной информации по заданной теме в адаптированных источниках различного типа;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объяснение изученных положений на конкретных примерах;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- на определение собственного отношения к явлениям современной жизни, формулирование своей точки зрения.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F173DF" w:rsidRPr="006653E2" w:rsidRDefault="00F173DF" w:rsidP="0066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Развитие умений и навыков рефлексивной деятельности:</w:t>
      </w:r>
    </w:p>
    <w:p w:rsidR="00F173DF" w:rsidRPr="006653E2" w:rsidRDefault="00F173DF" w:rsidP="006653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 (постановка цели, планирование, определение оптимального соотношения цели и средств и др.); </w:t>
      </w:r>
    </w:p>
    <w:p w:rsidR="00F173DF" w:rsidRPr="006653E2" w:rsidRDefault="00F173DF" w:rsidP="006653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оценивать результаты самостоятельной деятельности;</w:t>
      </w:r>
    </w:p>
    <w:p w:rsidR="00F173DF" w:rsidRPr="006653E2" w:rsidRDefault="00F173DF" w:rsidP="006653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определять причины возникших трудностей и пути их устранения,</w:t>
      </w:r>
    </w:p>
    <w:p w:rsidR="00F173DF" w:rsidRPr="006653E2" w:rsidRDefault="00F173DF" w:rsidP="006653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осознавать сферы своих интересов и соотносить их со своими учебными достижениями, чертами своей личности.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6653E2">
        <w:rPr>
          <w:b/>
        </w:rPr>
        <w:t>5. Результаты обучения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6653E2">
        <w:t xml:space="preserve">Требования направлены на реализацию </w:t>
      </w:r>
      <w:proofErr w:type="spellStart"/>
      <w:r w:rsidRPr="006653E2">
        <w:t>деятельностного</w:t>
      </w:r>
      <w:proofErr w:type="spellEnd"/>
      <w:r w:rsidRPr="006653E2">
        <w:t xml:space="preserve">, </w:t>
      </w:r>
      <w:proofErr w:type="spellStart"/>
      <w:r w:rsidRPr="006653E2">
        <w:t>практикоориентированного</w:t>
      </w:r>
      <w:proofErr w:type="spellEnd"/>
      <w:r w:rsidRPr="006653E2">
        <w:t xml:space="preserve"> и личностно ориентированного под 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 </w:t>
      </w:r>
      <w:proofErr w:type="gramEnd"/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 xml:space="preserve">Раздел «Знать/понимать» включает требования к учебному материалу, который </w:t>
      </w:r>
      <w:proofErr w:type="gramStart"/>
      <w:r w:rsidRPr="006653E2">
        <w:t>усваивается</w:t>
      </w:r>
      <w:proofErr w:type="gramEnd"/>
      <w:r w:rsidRPr="006653E2">
        <w:t xml:space="preserve"> и осознанно воспроизводятся учащимися. </w:t>
      </w:r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6653E2">
        <w:lastRenderedPageBreak/>
        <w:t xml:space="preserve">Раздел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  <w:proofErr w:type="gramEnd"/>
    </w:p>
    <w:p w:rsidR="00F173DF" w:rsidRPr="006653E2" w:rsidRDefault="00F173DF" w:rsidP="006653E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6653E2">
        <w:t>В разделе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center"/>
      </w:pPr>
      <w:r w:rsidRPr="006653E2">
        <w:rPr>
          <w:b/>
          <w:bCs/>
        </w:rPr>
        <w:t>6. Требования к уровню подготовки выпускников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знать/понимать: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сущность общества как формы совместной деятельности людей;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характерные черты и признаки основных сфер жизни общества;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уметь: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самостоятельно составлять простейшие виды правовых документов (заявления, доверенности и т.п.);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53E2">
        <w:rPr>
          <w:rFonts w:ascii="Times New Roman" w:hAnsi="Times New Roman"/>
          <w:sz w:val="24"/>
          <w:szCs w:val="24"/>
        </w:rPr>
        <w:t>для</w:t>
      </w:r>
      <w:proofErr w:type="gramEnd"/>
      <w:r w:rsidRPr="006653E2">
        <w:rPr>
          <w:rFonts w:ascii="Times New Roman" w:hAnsi="Times New Roman"/>
          <w:sz w:val="24"/>
          <w:szCs w:val="24"/>
        </w:rPr>
        <w:t>: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информации;</w:t>
      </w:r>
    </w:p>
    <w:p w:rsidR="00F173DF" w:rsidRPr="006653E2" w:rsidRDefault="00F173DF" w:rsidP="00665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- сознательного неприятия антиобщественного поведения.</w:t>
      </w:r>
    </w:p>
    <w:p w:rsidR="00F173DF" w:rsidRPr="006653E2" w:rsidRDefault="00F173DF" w:rsidP="006653E2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6653E2">
        <w:rPr>
          <w:b/>
        </w:rPr>
        <w:t>7. Основное содержание учебного предмета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lastRenderedPageBreak/>
        <w:t>-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hyperlink r:id="rId5" w:history="1">
        <w:r w:rsidRPr="006653E2">
          <w:rPr>
            <w:rStyle w:val="a5"/>
            <w:color w:val="auto"/>
            <w:u w:val="none"/>
          </w:rPr>
          <w:t>Конституции</w:t>
        </w:r>
      </w:hyperlink>
      <w:r w:rsidRPr="006653E2">
        <w:t xml:space="preserve"> Российской Федерации;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bookmarkStart w:id="0" w:name="sub_2120010"/>
      <w:r w:rsidRPr="006653E2">
        <w:rPr>
          <w:b/>
          <w:bCs/>
        </w:rPr>
        <w:t>Обязательный минимум содержания основных образовательных программ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bookmarkStart w:id="1" w:name="sub_21200101"/>
      <w:bookmarkEnd w:id="0"/>
      <w:r w:rsidRPr="006653E2">
        <w:rPr>
          <w:b/>
          <w:bCs/>
        </w:rPr>
        <w:t>Человек и общество</w:t>
      </w:r>
    </w:p>
    <w:bookmarkEnd w:id="1"/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proofErr w:type="gramStart"/>
      <w:r w:rsidRPr="006653E2">
        <w:t>Биологическое</w:t>
      </w:r>
      <w:proofErr w:type="gramEnd"/>
      <w:r w:rsidRPr="006653E2">
        <w:t xml:space="preserve"> и социальное в человеке. Деятельность человека и ее основные формы (труд, игра, учение). Мышление и речь. Познание мира.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Личность. Социализация индивида. Особенности подросткового возраста. Самопознание.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Формальные и неформальные группы. Социальный статус. Социальная мобильность.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Социальная ответственность.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bookmarkStart w:id="2" w:name="sub_21200102"/>
      <w:r w:rsidRPr="006653E2">
        <w:rPr>
          <w:b/>
          <w:bCs/>
        </w:rPr>
        <w:t>Основные сферы жизни общества</w:t>
      </w:r>
    </w:p>
    <w:bookmarkEnd w:id="2"/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Наука в жизни современного общества. Возрастание роли научных исследований в современном мире.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Религия, религиозные организации и объединения, их роль в жизни современного общества. Свобода совести.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lastRenderedPageBreak/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Экономические цели и функции государства. Международная торговля. Обменные курсы валют.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Социальная сфера. Семья как малая группа. Брак и развод, неполная семья. Отношения между поколениями.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Социальная значимость здорового образа жизни. Социальное страхование.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Отклоняющееся поведение. Опасность наркомании и алкоголизма для человека и общества.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F173DF" w:rsidRPr="006653E2" w:rsidRDefault="00C75F0B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hyperlink r:id="rId6" w:history="1">
        <w:r w:rsidR="00F173DF" w:rsidRPr="006653E2">
          <w:rPr>
            <w:rStyle w:val="a5"/>
            <w:color w:val="auto"/>
            <w:u w:val="none"/>
          </w:rPr>
          <w:t>Конституция</w:t>
        </w:r>
      </w:hyperlink>
      <w:r w:rsidR="00F173DF" w:rsidRPr="006653E2">
        <w:t xml:space="preserve"> Российской Федерации. Основы конституционного строя Российской Федерации.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6653E2">
        <w:rPr>
          <w:b/>
        </w:rPr>
        <w:t>8. Тематическое планирование</w:t>
      </w:r>
    </w:p>
    <w:tbl>
      <w:tblPr>
        <w:tblW w:w="134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5753"/>
        <w:gridCol w:w="2975"/>
        <w:gridCol w:w="3903"/>
      </w:tblGrid>
      <w:tr w:rsidR="0067216A" w:rsidTr="0067216A">
        <w:trPr>
          <w:gridAfter w:val="1"/>
          <w:wAfter w:w="3905" w:type="dxa"/>
          <w:trHeight w:hRule="exact" w:val="5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№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Тема раздела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Количество часов</w:t>
            </w:r>
          </w:p>
        </w:tc>
      </w:tr>
      <w:tr w:rsidR="0067216A" w:rsidTr="0067216A">
        <w:trPr>
          <w:gridAfter w:val="1"/>
          <w:wAfter w:w="3905" w:type="dxa"/>
          <w:trHeight w:val="262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6 класс</w:t>
            </w:r>
          </w:p>
        </w:tc>
      </w:tr>
      <w:tr w:rsidR="0067216A" w:rsidTr="0067216A">
        <w:trPr>
          <w:gridAfter w:val="1"/>
          <w:wAfter w:w="3905" w:type="dxa"/>
          <w:trHeight w:hRule="exact" w:val="3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Человек в социальном </w:t>
            </w:r>
            <w:proofErr w:type="spellStart"/>
            <w:r>
              <w:rPr>
                <w:rFonts w:eastAsiaTheme="minorEastAsia"/>
                <w:lang w:val="en-US"/>
              </w:rPr>
              <w:t>измерении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</w:t>
            </w:r>
          </w:p>
        </w:tc>
      </w:tr>
      <w:tr w:rsidR="0067216A" w:rsidTr="0067216A">
        <w:trPr>
          <w:gridAfter w:val="1"/>
          <w:wAfter w:w="3905" w:type="dxa"/>
          <w:trHeight w:hRule="exact"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Человек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среди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людей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</w:tr>
      <w:tr w:rsidR="0067216A" w:rsidTr="0067216A">
        <w:trPr>
          <w:gridAfter w:val="1"/>
          <w:wAfter w:w="3905" w:type="dxa"/>
          <w:trHeight w:hRule="exact"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Нравственные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основы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жизни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</w:tr>
      <w:tr w:rsidR="0067216A" w:rsidTr="0067216A">
        <w:trPr>
          <w:gridAfter w:val="1"/>
          <w:wAfter w:w="3905" w:type="dxa"/>
          <w:trHeight w:hRule="exact" w:val="29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Повторение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  <w:tr w:rsidR="0067216A" w:rsidTr="0067216A">
        <w:trPr>
          <w:trHeight w:hRule="exact"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34</w:t>
            </w:r>
          </w:p>
        </w:tc>
        <w:tc>
          <w:tcPr>
            <w:tcW w:w="3905" w:type="dxa"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</w:rPr>
            </w:pPr>
          </w:p>
        </w:tc>
      </w:tr>
      <w:tr w:rsidR="0067216A" w:rsidTr="0067216A">
        <w:trPr>
          <w:gridAfter w:val="1"/>
          <w:wAfter w:w="3905" w:type="dxa"/>
          <w:trHeight w:val="311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7 </w:t>
            </w: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класс</w:t>
            </w:r>
            <w:proofErr w:type="spellEnd"/>
          </w:p>
        </w:tc>
      </w:tr>
      <w:tr w:rsidR="0067216A" w:rsidTr="0067216A">
        <w:trPr>
          <w:gridAfter w:val="1"/>
          <w:wAfter w:w="3905" w:type="dxa"/>
          <w:trHeight w:hRule="exact" w:val="4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Введение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67216A" w:rsidTr="0067216A">
        <w:trPr>
          <w:gridAfter w:val="1"/>
          <w:wAfter w:w="3905" w:type="dxa"/>
          <w:trHeight w:hRule="exact" w:val="3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Регулирование поведения людей в обществе.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</w:p>
        </w:tc>
      </w:tr>
      <w:tr w:rsidR="0067216A" w:rsidTr="0067216A">
        <w:trPr>
          <w:gridAfter w:val="1"/>
          <w:wAfter w:w="3905" w:type="dxa"/>
          <w:trHeight w:hRule="exact"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Человек</w:t>
            </w:r>
            <w:proofErr w:type="spellEnd"/>
            <w:r>
              <w:rPr>
                <w:rFonts w:eastAsiaTheme="minorEastAsia"/>
                <w:lang w:val="en-US"/>
              </w:rPr>
              <w:t xml:space="preserve"> в </w:t>
            </w:r>
            <w:proofErr w:type="spellStart"/>
            <w:r>
              <w:rPr>
                <w:rFonts w:eastAsiaTheme="minorEastAsia"/>
                <w:lang w:val="en-US"/>
              </w:rPr>
              <w:t>экономических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отношениях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</w:p>
        </w:tc>
      </w:tr>
      <w:tr w:rsidR="0067216A" w:rsidTr="0067216A">
        <w:trPr>
          <w:gridAfter w:val="1"/>
          <w:wAfter w:w="3905" w:type="dxa"/>
          <w:trHeight w:hRule="exact" w:val="4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Человек</w:t>
            </w:r>
            <w:proofErr w:type="spellEnd"/>
            <w:r>
              <w:rPr>
                <w:rFonts w:eastAsiaTheme="minorEastAsia"/>
                <w:lang w:val="en-US"/>
              </w:rPr>
              <w:t xml:space="preserve"> и </w:t>
            </w:r>
            <w:proofErr w:type="spellStart"/>
            <w:r>
              <w:rPr>
                <w:rFonts w:eastAsiaTheme="minorEastAsia"/>
                <w:lang w:val="en-US"/>
              </w:rPr>
              <w:t>природа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67216A" w:rsidTr="0067216A">
        <w:trPr>
          <w:gridAfter w:val="1"/>
          <w:wAfter w:w="3905" w:type="dxa"/>
          <w:trHeight w:hRule="exact"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Повторение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</w:tr>
      <w:tr w:rsidR="0067216A" w:rsidTr="0067216A">
        <w:trPr>
          <w:gridAfter w:val="1"/>
          <w:wAfter w:w="3905" w:type="dxa"/>
          <w:trHeight w:hRule="exact" w:val="4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34</w:t>
            </w:r>
          </w:p>
        </w:tc>
      </w:tr>
      <w:tr w:rsidR="0067216A" w:rsidTr="0067216A">
        <w:trPr>
          <w:gridAfter w:val="1"/>
          <w:wAfter w:w="3905" w:type="dxa"/>
          <w:trHeight w:val="262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8 </w:t>
            </w: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класс</w:t>
            </w:r>
            <w:proofErr w:type="spellEnd"/>
          </w:p>
        </w:tc>
      </w:tr>
      <w:tr w:rsidR="0067216A" w:rsidTr="0067216A">
        <w:trPr>
          <w:gridAfter w:val="1"/>
          <w:wAfter w:w="3905" w:type="dxa"/>
          <w:trHeight w:hRule="exact" w:val="3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Введение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  <w:tr w:rsidR="0067216A" w:rsidTr="0067216A">
        <w:trPr>
          <w:gridAfter w:val="1"/>
          <w:wAfter w:w="3905" w:type="dxa"/>
          <w:trHeight w:hRule="exact"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Личность</w:t>
            </w:r>
            <w:proofErr w:type="spellEnd"/>
            <w:r>
              <w:rPr>
                <w:rFonts w:eastAsiaTheme="minorEastAsia"/>
                <w:lang w:val="en-US"/>
              </w:rPr>
              <w:t xml:space="preserve"> и </w:t>
            </w:r>
            <w:proofErr w:type="spellStart"/>
            <w:r>
              <w:rPr>
                <w:rFonts w:eastAsiaTheme="minorEastAsia"/>
                <w:lang w:val="en-US"/>
              </w:rPr>
              <w:t>общество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67216A" w:rsidTr="0067216A">
        <w:trPr>
          <w:gridAfter w:val="1"/>
          <w:wAfter w:w="3905" w:type="dxa"/>
          <w:trHeight w:hRule="exact" w:val="28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Сфера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духовной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культуры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</w:t>
            </w:r>
          </w:p>
        </w:tc>
      </w:tr>
      <w:tr w:rsidR="0067216A" w:rsidTr="0067216A">
        <w:trPr>
          <w:gridAfter w:val="1"/>
          <w:wAfter w:w="3905" w:type="dxa"/>
          <w:trHeight w:hRule="exact" w:val="2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Экономика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</w:p>
        </w:tc>
      </w:tr>
      <w:tr w:rsidR="0067216A" w:rsidTr="0067216A">
        <w:trPr>
          <w:gridAfter w:val="1"/>
          <w:wAfter w:w="3905" w:type="dxa"/>
          <w:trHeight w:hRule="exact" w:val="2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Социальная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сфера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  <w:tr w:rsidR="0067216A" w:rsidTr="0067216A">
        <w:trPr>
          <w:gridAfter w:val="1"/>
          <w:wAfter w:w="3905" w:type="dxa"/>
          <w:trHeight w:hRule="exact" w:val="2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Повторение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</w:tr>
      <w:tr w:rsidR="0067216A" w:rsidTr="0067216A">
        <w:trPr>
          <w:gridAfter w:val="1"/>
          <w:wAfter w:w="3905" w:type="dxa"/>
          <w:trHeight w:hRule="exact" w:val="4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34</w:t>
            </w:r>
          </w:p>
        </w:tc>
      </w:tr>
      <w:tr w:rsidR="0067216A" w:rsidTr="0067216A">
        <w:trPr>
          <w:gridAfter w:val="1"/>
          <w:wAfter w:w="3905" w:type="dxa"/>
          <w:trHeight w:val="264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9 </w:t>
            </w: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класс</w:t>
            </w:r>
            <w:proofErr w:type="spellEnd"/>
          </w:p>
        </w:tc>
      </w:tr>
      <w:tr w:rsidR="0067216A" w:rsidTr="0067216A">
        <w:trPr>
          <w:gridAfter w:val="1"/>
          <w:wAfter w:w="3905" w:type="dxa"/>
          <w:trHeight w:hRule="exact" w:val="2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Политика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</w:t>
            </w:r>
          </w:p>
        </w:tc>
      </w:tr>
      <w:tr w:rsidR="0067216A" w:rsidTr="0067216A">
        <w:trPr>
          <w:gridAfter w:val="1"/>
          <w:wAfter w:w="3905" w:type="dxa"/>
          <w:trHeight w:hRule="exact" w:val="2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Право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</w:t>
            </w:r>
          </w:p>
        </w:tc>
      </w:tr>
      <w:tr w:rsidR="0067216A" w:rsidTr="0067216A">
        <w:trPr>
          <w:gridAfter w:val="1"/>
          <w:wAfter w:w="3905" w:type="dxa"/>
          <w:trHeight w:hRule="exact"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Повторение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67216A" w:rsidTr="0067216A">
        <w:trPr>
          <w:gridAfter w:val="1"/>
          <w:wAfter w:w="3905" w:type="dxa"/>
          <w:trHeight w:hRule="exact"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6A" w:rsidRDefault="0067216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34</w:t>
            </w:r>
          </w:p>
        </w:tc>
      </w:tr>
    </w:tbl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6653E2">
        <w:rPr>
          <w:b/>
          <w:bCs/>
        </w:rPr>
        <w:t>9. Нормы оценки знаний, умений и навыков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Проверка знаний, умений и навыков учащихся осуществляется посредством устных и письменных  форм.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Устные формы контроля: беседы, вопрос - ответ, решения заданий у доски с последующим комментарием и </w:t>
      </w:r>
      <w:proofErr w:type="gramStart"/>
      <w:r w:rsidRPr="006653E2">
        <w:t>другое</w:t>
      </w:r>
      <w:proofErr w:type="gramEnd"/>
      <w:r w:rsidRPr="006653E2">
        <w:t>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Оценивание результатов </w:t>
      </w:r>
      <w:proofErr w:type="gramStart"/>
      <w:r w:rsidRPr="006653E2">
        <w:t>обучения  по</w:t>
      </w:r>
      <w:proofErr w:type="gramEnd"/>
      <w:r w:rsidRPr="006653E2">
        <w:t xml:space="preserve"> пятибалльной шкале: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Отметка « 5 » 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Отметка « 4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самостоятельного выполнения работы.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 Отметка « 3 » 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Отметка « 2 »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Требования к устному ответу и норма оценки устного ответа по обществознанию.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При устном ответе ученик должен: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lastRenderedPageBreak/>
        <w:t xml:space="preserve"> целостно излагать материала; 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показать свои умственные и словесные способности, используя не формалистические, а реальные обществоведческие понятия;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продемонстрировать степень понимания специфических особенностей обществоведческих знаний;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локально мыслить, глубоко понимать комплексную причинную связь;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правильно приводить примеры для доказательства положения не только из учебника, но самостоятельно.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Отметки ставятся за обстоятельные ответы, показывающие степень познания ученика. Нельзя ставить отметку ученику за односложные ответы, но можно учесть при выставлении отметки за весь урок.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Критерии оценивания письменного ответа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При оценке письменного ответа необходимо выделить следующие элементы: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1. Представление собственной точки зрения (позиции, отношения) при раскрытии проблемы.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2. 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3. Аргументация своей позиции с опорой на факты общественной жизни или собственный опыт.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Оценка «2» ставится, если представлена собственная позиция по поднятой проблеме на бытовом уровне без аргументации.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653E2">
        <w:rPr>
          <w:b/>
        </w:rPr>
        <w:t xml:space="preserve"> 10. Учебно-методическое и материально- техническое обеспечение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Учебно-методический </w:t>
      </w:r>
      <w:proofErr w:type="spellStart"/>
      <w:r w:rsidR="00A02F74" w:rsidRPr="006653E2">
        <w:t>литертура</w:t>
      </w:r>
      <w:proofErr w:type="spellEnd"/>
      <w:r w:rsidR="00A02F74" w:rsidRPr="006653E2">
        <w:t>: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6 класс : учеб, для </w:t>
      </w:r>
      <w:proofErr w:type="spellStart"/>
      <w:r w:rsidRPr="006653E2">
        <w:t>общеобразоват</w:t>
      </w:r>
      <w:proofErr w:type="spellEnd"/>
      <w:r w:rsidRPr="006653E2">
        <w:t xml:space="preserve">. учреждений / Л. Н. Боголюбов [и др.] ; под ред. Л. Н. Боголюбова, Л. Ф. Ивановой ; </w:t>
      </w:r>
      <w:proofErr w:type="spellStart"/>
      <w:r w:rsidRPr="006653E2">
        <w:t>Рос</w:t>
      </w:r>
      <w:proofErr w:type="gramStart"/>
      <w:r w:rsidRPr="006653E2">
        <w:t>.а</w:t>
      </w:r>
      <w:proofErr w:type="gramEnd"/>
      <w:r w:rsidRPr="006653E2">
        <w:t>кад</w:t>
      </w:r>
      <w:proofErr w:type="spellEnd"/>
      <w:r w:rsidRPr="006653E2">
        <w:t>. наук, Рос. акад. образования, изд-во «Просвещение». - М.: Просвещение, 2012.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6 класс: рабочая тетрадь для учащихся </w:t>
      </w:r>
      <w:proofErr w:type="spellStart"/>
      <w:r w:rsidRPr="006653E2">
        <w:t>общеобразоват</w:t>
      </w:r>
      <w:proofErr w:type="spellEnd"/>
      <w:r w:rsidRPr="006653E2">
        <w:t xml:space="preserve">. учреждений / Л. Ф. Иванова, Я. В. </w:t>
      </w:r>
      <w:proofErr w:type="spellStart"/>
      <w:r w:rsidRPr="006653E2">
        <w:t>Хотеенкова</w:t>
      </w:r>
      <w:proofErr w:type="spellEnd"/>
      <w:r w:rsidRPr="006653E2">
        <w:t>. - М.: Просвещение,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6 класс: поурочные разработки: пособие для учителей </w:t>
      </w:r>
      <w:proofErr w:type="spellStart"/>
      <w:r w:rsidRPr="006653E2">
        <w:t>общеобразоват</w:t>
      </w:r>
      <w:proofErr w:type="gramStart"/>
      <w:r w:rsidRPr="006653E2">
        <w:t>.у</w:t>
      </w:r>
      <w:proofErr w:type="gramEnd"/>
      <w:r w:rsidRPr="006653E2">
        <w:t>чреждений</w:t>
      </w:r>
      <w:proofErr w:type="spellEnd"/>
      <w:r w:rsidRPr="006653E2">
        <w:t xml:space="preserve"> / Л. Н. Боголюбов [и др.]; под ред. Л. Ф. Ивановой. - М.: Просвещение, 2010.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7 класс : учеб, для </w:t>
      </w:r>
      <w:proofErr w:type="spellStart"/>
      <w:r w:rsidRPr="006653E2">
        <w:t>общеобразоват</w:t>
      </w:r>
      <w:proofErr w:type="spellEnd"/>
      <w:r w:rsidRPr="006653E2">
        <w:t xml:space="preserve">. учреждений / Л. Н. Боголюбов [и др.] ; под ред. Л. Н. Боголюбова, Л. Ф. Ивановой ; </w:t>
      </w:r>
      <w:proofErr w:type="spellStart"/>
      <w:r w:rsidRPr="006653E2">
        <w:t>Рос</w:t>
      </w:r>
      <w:proofErr w:type="gramStart"/>
      <w:r w:rsidRPr="006653E2">
        <w:t>.а</w:t>
      </w:r>
      <w:proofErr w:type="gramEnd"/>
      <w:r w:rsidRPr="006653E2">
        <w:t>кад</w:t>
      </w:r>
      <w:proofErr w:type="spellEnd"/>
      <w:r w:rsidRPr="006653E2">
        <w:t>. наук, Рос. акад. образования, изд-во «Просвещение». - М.: Просвещение, 2013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proofErr w:type="spellStart"/>
      <w:r w:rsidRPr="006653E2">
        <w:t>Поздеев</w:t>
      </w:r>
      <w:proofErr w:type="spellEnd"/>
      <w:r w:rsidRPr="006653E2">
        <w:t xml:space="preserve"> А.В., </w:t>
      </w:r>
      <w:proofErr w:type="spellStart"/>
      <w:r w:rsidRPr="006653E2">
        <w:t>Биянова</w:t>
      </w:r>
      <w:proofErr w:type="spellEnd"/>
      <w:r w:rsidRPr="006653E2">
        <w:t xml:space="preserve"> Е.Б. Универсальные поурочные разработки по обществознанию: 6 </w:t>
      </w:r>
      <w:proofErr w:type="spellStart"/>
      <w:r w:rsidRPr="006653E2">
        <w:t>кл</w:t>
      </w:r>
      <w:proofErr w:type="spellEnd"/>
      <w:r w:rsidRPr="006653E2">
        <w:t>. М.,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proofErr w:type="spellStart"/>
      <w:r w:rsidRPr="006653E2">
        <w:t>Поздеев</w:t>
      </w:r>
      <w:proofErr w:type="spellEnd"/>
      <w:r w:rsidRPr="006653E2">
        <w:t xml:space="preserve"> А.В. Поурочные разработки по обществознанию: 7 </w:t>
      </w:r>
      <w:proofErr w:type="spellStart"/>
      <w:r w:rsidRPr="006653E2">
        <w:t>кл</w:t>
      </w:r>
      <w:proofErr w:type="spellEnd"/>
      <w:r w:rsidRPr="006653E2">
        <w:t>. М.,2012.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7 класс: рабочая тетрадь для учащихся общеобразовательных учреждений. / Котова О.А., </w:t>
      </w:r>
      <w:proofErr w:type="spellStart"/>
      <w:r w:rsidRPr="006653E2">
        <w:t>Лискова</w:t>
      </w:r>
      <w:proofErr w:type="spellEnd"/>
      <w:r w:rsidRPr="006653E2">
        <w:t xml:space="preserve"> Т.Е./ М., 2013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lastRenderedPageBreak/>
        <w:t xml:space="preserve">Обществознание. 8 класс: учебник для </w:t>
      </w:r>
      <w:proofErr w:type="spellStart"/>
      <w:r w:rsidRPr="006653E2">
        <w:t>общеобразоват</w:t>
      </w:r>
      <w:proofErr w:type="spellEnd"/>
      <w:r w:rsidRPr="006653E2">
        <w:t>. учреждений (Л. Н. Боголюбов, Н.И. Городецкая, Л.Ф. Иванова и др.); под ред. Л. Н. Боголюбова, Н.И. Городецкой;- М.: Просвещение,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Поурочные разработки. 8 класс: пособие для учителей для </w:t>
      </w:r>
      <w:proofErr w:type="spellStart"/>
      <w:r w:rsidRPr="006653E2">
        <w:t>общеобразоват</w:t>
      </w:r>
      <w:proofErr w:type="spellEnd"/>
      <w:r w:rsidRPr="006653E2">
        <w:t>. учреждений (Л. Н. Боголюбов, Н.И. Городецкая, Л.Ф. Иванова и др.); под ред. Л. Н. Боголюбова;- М.: Просвещение,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8 класс: рабочая тетрадь для учащихся общеобразовательных учреждений (О.А. Котова, Т.Е. </w:t>
      </w:r>
      <w:proofErr w:type="spellStart"/>
      <w:r w:rsidRPr="006653E2">
        <w:t>Лискова</w:t>
      </w:r>
      <w:proofErr w:type="spellEnd"/>
      <w:r w:rsidRPr="006653E2">
        <w:t>), М.: Просвещение,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9 класс: учеб. Для общеобразовательных учреждений / Л.Н.Боголюбов, А.И.Матвеев, </w:t>
      </w:r>
      <w:proofErr w:type="spellStart"/>
      <w:r w:rsidRPr="006653E2">
        <w:t>Е.И.Жильцова</w:t>
      </w:r>
      <w:proofErr w:type="spellEnd"/>
      <w:r w:rsidRPr="006653E2">
        <w:t xml:space="preserve"> и др. М., 2011.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Обществознание. 9 класс: рабочая тетрадь для учащихся общеобразовательных учреждений. / Котова О.А., </w:t>
      </w:r>
      <w:proofErr w:type="spellStart"/>
      <w:r w:rsidRPr="006653E2">
        <w:t>Лискова</w:t>
      </w:r>
      <w:proofErr w:type="spellEnd"/>
      <w:r w:rsidRPr="006653E2">
        <w:t xml:space="preserve"> Т.Е./ М., 2011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 w:rsidRPr="006653E2">
        <w:t>Лазебникова</w:t>
      </w:r>
      <w:proofErr w:type="spellEnd"/>
      <w:r w:rsidRPr="006653E2">
        <w:t>. - М.: Дрофа, 2008.</w:t>
      </w:r>
    </w:p>
    <w:p w:rsidR="00F173DF" w:rsidRPr="006653E2" w:rsidRDefault="00F173DF" w:rsidP="006653E2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53E2">
        <w:t>И.А.Буйволова Рабочие программы по учебникам под редакцией Л.Н.Боголюбова. Волгоград, 2010г.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Ноутбук 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3E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653E2">
        <w:rPr>
          <w:rFonts w:ascii="Times New Roman" w:hAnsi="Times New Roman"/>
          <w:sz w:val="24"/>
          <w:szCs w:val="24"/>
        </w:rPr>
        <w:t xml:space="preserve"> проектор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Интерактивная доска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Средства телекоммуникации (Интернет, локальная сеть)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 Учебная мебель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>Учительский  стол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Столы ученические  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Стулья ученические  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Шкафы секционные для хранения оборудования и литературы                                                                                                           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E2">
        <w:rPr>
          <w:rFonts w:ascii="Times New Roman" w:hAnsi="Times New Roman"/>
          <w:sz w:val="24"/>
          <w:szCs w:val="24"/>
        </w:rPr>
        <w:t xml:space="preserve">Аудиторная доска с магнитной поверхностью </w:t>
      </w:r>
    </w:p>
    <w:p w:rsidR="00F173DF" w:rsidRPr="006653E2" w:rsidRDefault="00F173DF" w:rsidP="00665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173DF" w:rsidRPr="006653E2" w:rsidSect="00821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832A5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A281F"/>
    <w:multiLevelType w:val="hybridMultilevel"/>
    <w:tmpl w:val="544C661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02833"/>
    <w:multiLevelType w:val="hybridMultilevel"/>
    <w:tmpl w:val="DE702EE8"/>
    <w:lvl w:ilvl="0" w:tplc="C5861D5E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D83803"/>
    <w:multiLevelType w:val="hybridMultilevel"/>
    <w:tmpl w:val="46D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2A261C"/>
    <w:multiLevelType w:val="hybridMultilevel"/>
    <w:tmpl w:val="8E80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965F8"/>
    <w:multiLevelType w:val="hybridMultilevel"/>
    <w:tmpl w:val="50844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FC26D7"/>
    <w:multiLevelType w:val="hybridMultilevel"/>
    <w:tmpl w:val="7254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A66D5"/>
    <w:multiLevelType w:val="hybridMultilevel"/>
    <w:tmpl w:val="7B5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AE0282"/>
    <w:multiLevelType w:val="hybridMultilevel"/>
    <w:tmpl w:val="E97E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415"/>
    <w:rsid w:val="00005415"/>
    <w:rsid w:val="000321A5"/>
    <w:rsid w:val="000D257D"/>
    <w:rsid w:val="001B0FB6"/>
    <w:rsid w:val="00256E35"/>
    <w:rsid w:val="002D2388"/>
    <w:rsid w:val="003275E5"/>
    <w:rsid w:val="003C4C6F"/>
    <w:rsid w:val="00410F56"/>
    <w:rsid w:val="004808C1"/>
    <w:rsid w:val="004E4376"/>
    <w:rsid w:val="00553A4C"/>
    <w:rsid w:val="00563D2C"/>
    <w:rsid w:val="006653E2"/>
    <w:rsid w:val="0067216A"/>
    <w:rsid w:val="00821AE8"/>
    <w:rsid w:val="00883DF7"/>
    <w:rsid w:val="00903B17"/>
    <w:rsid w:val="00970E81"/>
    <w:rsid w:val="009B61B1"/>
    <w:rsid w:val="009F53DA"/>
    <w:rsid w:val="00A02F74"/>
    <w:rsid w:val="00A03260"/>
    <w:rsid w:val="00AF0363"/>
    <w:rsid w:val="00C1304D"/>
    <w:rsid w:val="00C75F0B"/>
    <w:rsid w:val="00D412E0"/>
    <w:rsid w:val="00DF3144"/>
    <w:rsid w:val="00E81589"/>
    <w:rsid w:val="00F173DF"/>
    <w:rsid w:val="00F4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5415"/>
    <w:pPr>
      <w:ind w:left="720"/>
      <w:contextualSpacing/>
    </w:pPr>
    <w:rPr>
      <w:lang w:eastAsia="en-US"/>
    </w:rPr>
  </w:style>
  <w:style w:type="character" w:customStyle="1" w:styleId="NoSpacingChar">
    <w:name w:val="No Spacing Char"/>
    <w:link w:val="10"/>
    <w:uiPriority w:val="99"/>
    <w:locked/>
    <w:rsid w:val="00005415"/>
    <w:rPr>
      <w:rFonts w:ascii="Calibri" w:eastAsia="Times New Roman" w:hAnsi="Calibri"/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005415"/>
    <w:rPr>
      <w:lang w:eastAsia="en-US"/>
    </w:rPr>
  </w:style>
  <w:style w:type="paragraph" w:customStyle="1" w:styleId="11">
    <w:name w:val="Без интервала11"/>
    <w:uiPriority w:val="99"/>
    <w:rsid w:val="00005415"/>
    <w:rPr>
      <w:rFonts w:cs="Calibri"/>
      <w:lang w:eastAsia="en-US"/>
    </w:rPr>
  </w:style>
  <w:style w:type="paragraph" w:customStyle="1" w:styleId="NoSpacing1">
    <w:name w:val="No Spacing1"/>
    <w:uiPriority w:val="99"/>
    <w:rsid w:val="00005415"/>
    <w:rPr>
      <w:rFonts w:cs="Calibri"/>
      <w:lang w:eastAsia="en-US"/>
    </w:rPr>
  </w:style>
  <w:style w:type="paragraph" w:customStyle="1" w:styleId="msonormalbullet2gif">
    <w:name w:val="msonormalbullet2.gif"/>
    <w:basedOn w:val="a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2gif">
    <w:name w:val="consplusnormalbullet2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bullet1gif">
    <w:name w:val="nospacingbullet1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bullet2gif">
    <w:name w:val="nospacingbullet2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bullet3gif">
    <w:name w:val="nospacingbullet3.gif"/>
    <w:basedOn w:val="a"/>
    <w:uiPriority w:val="99"/>
    <w:rsid w:val="0000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005415"/>
    <w:pPr>
      <w:ind w:left="720"/>
      <w:contextualSpacing/>
    </w:pPr>
  </w:style>
  <w:style w:type="character" w:styleId="a5">
    <w:name w:val="Hyperlink"/>
    <w:basedOn w:val="a0"/>
    <w:uiPriority w:val="99"/>
    <w:rsid w:val="00AF036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B6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02F7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2682</Words>
  <Characters>19730</Characters>
  <Application>Microsoft Office Word</Application>
  <DocSecurity>0</DocSecurity>
  <Lines>164</Lines>
  <Paragraphs>44</Paragraphs>
  <ScaleCrop>false</ScaleCrop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2017-12-26T06:08:00Z</dcterms:created>
  <dcterms:modified xsi:type="dcterms:W3CDTF">2018-04-08T14:10:00Z</dcterms:modified>
</cp:coreProperties>
</file>